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8"/>
          <w:szCs w:val="28"/>
        </w:rPr>
      </w:pPr>
      <w:r w:rsidDel="00000000" w:rsidR="00000000" w:rsidRPr="00000000">
        <w:rPr>
          <w:rtl w:val="0"/>
        </w:rPr>
      </w:r>
    </w:p>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8"/>
          <w:szCs w:val="28"/>
        </w:rPr>
      </w:pP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8"/>
          <w:szCs w:val="28"/>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8"/>
          <w:szCs w:val="28"/>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8"/>
          <w:szCs w:val="28"/>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8"/>
          <w:szCs w:val="28"/>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8"/>
          <w:szCs w:val="28"/>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8"/>
          <w:szCs w:val="28"/>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8"/>
          <w:szCs w:val="28"/>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8"/>
          <w:szCs w:val="28"/>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8"/>
          <w:szCs w:val="28"/>
        </w:rPr>
      </w:pPr>
      <w:r w:rsidDel="00000000" w:rsidR="00000000" w:rsidRPr="00000000">
        <w:rPr>
          <w:sz w:val="28"/>
          <w:szCs w:val="28"/>
          <w:rtl w:val="0"/>
        </w:rPr>
        <w:t xml:space="preserve">Mapping The Galactic Plane</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8"/>
          <w:szCs w:val="28"/>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4"/>
          <w:szCs w:val="24"/>
        </w:rPr>
      </w:pPr>
      <w:r w:rsidDel="00000000" w:rsidR="00000000" w:rsidRPr="00000000">
        <w:rPr>
          <w:sz w:val="24"/>
          <w:szCs w:val="24"/>
          <w:rtl w:val="0"/>
        </w:rPr>
        <w:t xml:space="preserve">Kenji Doi, David Halperin, Mason Hoey, Patrick Jackson, John McDougal</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4"/>
          <w:szCs w:val="24"/>
        </w:rPr>
      </w:pPr>
      <w:r w:rsidDel="00000000" w:rsidR="00000000" w:rsidRPr="00000000">
        <w:rPr>
          <w:sz w:val="24"/>
          <w:szCs w:val="24"/>
          <w:rtl w:val="0"/>
        </w:rPr>
        <w:t xml:space="preserve">11.28.18</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F">
      <w:pPr>
        <w:ind w:left="20" w:firstLine="0"/>
        <w:contextualSpacing w:val="0"/>
        <w:rPr>
          <w:b w:val="1"/>
          <w:color w:val="2d3b45"/>
          <w:sz w:val="28"/>
          <w:szCs w:val="28"/>
          <w:highlight w:val="white"/>
        </w:rPr>
      </w:pPr>
      <w:r w:rsidDel="00000000" w:rsidR="00000000" w:rsidRPr="00000000">
        <w:rPr>
          <w:b w:val="1"/>
          <w:color w:val="2d3b45"/>
          <w:sz w:val="28"/>
          <w:szCs w:val="28"/>
          <w:highlight w:val="white"/>
          <w:rtl w:val="0"/>
        </w:rPr>
        <w:t xml:space="preserve">Introduction/Summary:</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The goal of this project was to construct a system that would allow us to capture the levels of hydrogen at 21-cm in our own galaxy. With this instrument, we would have to filter out frequencies other than those around 1420.4MHz to gather accurate data. An aluminum horn was constructed out of foam, foil and a container which allowed us to direct our system at an area in the sky. A combination of filters and amplifiers focused the antennas input to output the desired frequency levels of about 1420MHz photons emitted by hydrogen in the milky way. </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After constructing the instrument, we attempted to use a raspberry pi paired with a spectrum analyzer to record the hydrogen levels continuously over time and store the data in a csv file. The csv file would be interpreted by python code and proceed to map the levels of hydrogen throughout the day as the galaxy passes overhead. </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2d3b45"/>
          <w:sz w:val="28"/>
          <w:szCs w:val="28"/>
          <w:highlight w:val="white"/>
        </w:rPr>
      </w:pPr>
      <w:r w:rsidDel="00000000" w:rsidR="00000000" w:rsidRPr="00000000">
        <w:rPr>
          <w:b w:val="1"/>
          <w:color w:val="2d3b45"/>
          <w:sz w:val="28"/>
          <w:szCs w:val="28"/>
          <w:highlight w:val="white"/>
          <w:rtl w:val="0"/>
        </w:rPr>
        <w:t xml:space="preserve">Materials:</w:t>
      </w:r>
    </w:p>
    <w:p w:rsidR="00000000" w:rsidDel="00000000" w:rsidP="00000000" w:rsidRDefault="00000000" w:rsidRPr="00000000" w14:paraId="00000015">
      <w:pPr>
        <w:ind w:left="0" w:firstLine="0"/>
        <w:contextualSpacing w:val="0"/>
        <w:rPr>
          <w:sz w:val="24"/>
          <w:szCs w:val="24"/>
        </w:rPr>
      </w:pPr>
      <w:r w:rsidDel="00000000" w:rsidR="00000000" w:rsidRPr="00000000">
        <w:rPr>
          <w:sz w:val="24"/>
          <w:szCs w:val="24"/>
          <w:rtl w:val="0"/>
        </w:rPr>
        <w:t xml:space="preserve">The types of materials we used were broken up into the two categories below. We chose the materials for this project based on the low cost of the items as well as adaptability we would have given the items we purchased. </w:t>
      </w:r>
    </w:p>
    <w:p w:rsidR="00000000" w:rsidDel="00000000" w:rsidP="00000000" w:rsidRDefault="00000000" w:rsidRPr="00000000" w14:paraId="00000016">
      <w:pPr>
        <w:numPr>
          <w:ilvl w:val="0"/>
          <w:numId w:val="2"/>
        </w:numPr>
        <w:ind w:left="720" w:hanging="360"/>
        <w:rPr>
          <w:sz w:val="24"/>
          <w:szCs w:val="24"/>
        </w:rPr>
      </w:pPr>
      <w:r w:rsidDel="00000000" w:rsidR="00000000" w:rsidRPr="00000000">
        <w:rPr>
          <w:sz w:val="24"/>
          <w:szCs w:val="24"/>
          <w:rtl w:val="0"/>
        </w:rPr>
        <w:t xml:space="preserve">Horn</w:t>
      </w:r>
    </w:p>
    <w:p w:rsidR="00000000" w:rsidDel="00000000" w:rsidP="00000000" w:rsidRDefault="00000000" w:rsidRPr="00000000" w14:paraId="00000017">
      <w:pPr>
        <w:numPr>
          <w:ilvl w:val="1"/>
          <w:numId w:val="2"/>
        </w:numPr>
        <w:ind w:left="1440" w:hanging="360"/>
        <w:rPr>
          <w:sz w:val="24"/>
          <w:szCs w:val="24"/>
        </w:rPr>
      </w:pPr>
      <w:r w:rsidDel="00000000" w:rsidR="00000000" w:rsidRPr="00000000">
        <w:rPr>
          <w:sz w:val="24"/>
          <w:szCs w:val="24"/>
          <w:rtl w:val="0"/>
        </w:rPr>
        <w:t xml:space="preserve">Foam Board</w:t>
      </w:r>
    </w:p>
    <w:p w:rsidR="00000000" w:rsidDel="00000000" w:rsidP="00000000" w:rsidRDefault="00000000" w:rsidRPr="00000000" w14:paraId="00000018">
      <w:pPr>
        <w:numPr>
          <w:ilvl w:val="1"/>
          <w:numId w:val="2"/>
        </w:numPr>
        <w:ind w:left="1440" w:hanging="360"/>
        <w:rPr>
          <w:sz w:val="24"/>
          <w:szCs w:val="24"/>
        </w:rPr>
      </w:pPr>
      <w:r w:rsidDel="00000000" w:rsidR="00000000" w:rsidRPr="00000000">
        <w:rPr>
          <w:sz w:val="24"/>
          <w:szCs w:val="24"/>
          <w:rtl w:val="0"/>
        </w:rPr>
        <w:t xml:space="preserve">Aluminum foil</w:t>
      </w:r>
    </w:p>
    <w:p w:rsidR="00000000" w:rsidDel="00000000" w:rsidP="00000000" w:rsidRDefault="00000000" w:rsidRPr="00000000" w14:paraId="00000019">
      <w:pPr>
        <w:numPr>
          <w:ilvl w:val="1"/>
          <w:numId w:val="2"/>
        </w:numPr>
        <w:ind w:left="1440" w:hanging="360"/>
        <w:rPr>
          <w:sz w:val="24"/>
          <w:szCs w:val="24"/>
        </w:rPr>
      </w:pPr>
      <w:r w:rsidDel="00000000" w:rsidR="00000000" w:rsidRPr="00000000">
        <w:rPr>
          <w:sz w:val="24"/>
          <w:szCs w:val="24"/>
          <w:rtl w:val="0"/>
        </w:rPr>
        <w:t xml:space="preserve">Duct tape</w:t>
      </w:r>
    </w:p>
    <w:p w:rsidR="00000000" w:rsidDel="00000000" w:rsidP="00000000" w:rsidRDefault="00000000" w:rsidRPr="00000000" w14:paraId="0000001A">
      <w:pPr>
        <w:numPr>
          <w:ilvl w:val="1"/>
          <w:numId w:val="2"/>
        </w:numPr>
        <w:ind w:left="1440" w:hanging="360"/>
        <w:rPr>
          <w:sz w:val="24"/>
          <w:szCs w:val="24"/>
        </w:rPr>
      </w:pPr>
      <w:r w:rsidDel="00000000" w:rsidR="00000000" w:rsidRPr="00000000">
        <w:rPr>
          <w:sz w:val="24"/>
          <w:szCs w:val="24"/>
          <w:rtl w:val="0"/>
        </w:rPr>
        <w:t xml:space="preserve">Aluminum rectangular container (1 gallon)</w:t>
      </w:r>
    </w:p>
    <w:p w:rsidR="00000000" w:rsidDel="00000000" w:rsidP="00000000" w:rsidRDefault="00000000" w:rsidRPr="00000000" w14:paraId="0000001B">
      <w:pPr>
        <w:numPr>
          <w:ilvl w:val="0"/>
          <w:numId w:val="2"/>
        </w:numPr>
        <w:ind w:left="720" w:hanging="360"/>
        <w:rPr>
          <w:sz w:val="24"/>
          <w:szCs w:val="24"/>
        </w:rPr>
      </w:pPr>
      <w:r w:rsidDel="00000000" w:rsidR="00000000" w:rsidRPr="00000000">
        <w:rPr>
          <w:sz w:val="24"/>
          <w:szCs w:val="24"/>
          <w:rtl w:val="0"/>
        </w:rPr>
        <w:t xml:space="preserve">Electronic System</w:t>
      </w:r>
    </w:p>
    <w:p w:rsidR="00000000" w:rsidDel="00000000" w:rsidP="00000000" w:rsidRDefault="00000000" w:rsidRPr="00000000" w14:paraId="0000001C">
      <w:pPr>
        <w:numPr>
          <w:ilvl w:val="1"/>
          <w:numId w:val="2"/>
        </w:numPr>
        <w:ind w:left="1440" w:hanging="360"/>
        <w:rPr>
          <w:sz w:val="24"/>
          <w:szCs w:val="24"/>
        </w:rPr>
      </w:pPr>
      <w:r w:rsidDel="00000000" w:rsidR="00000000" w:rsidRPr="00000000">
        <w:rPr>
          <w:sz w:val="24"/>
          <w:szCs w:val="24"/>
          <w:rtl w:val="0"/>
        </w:rPr>
        <w:t xml:space="preserve">Antenna </w:t>
      </w:r>
    </w:p>
    <w:p w:rsidR="00000000" w:rsidDel="00000000" w:rsidP="00000000" w:rsidRDefault="00000000" w:rsidRPr="00000000" w14:paraId="0000001D">
      <w:pPr>
        <w:numPr>
          <w:ilvl w:val="1"/>
          <w:numId w:val="2"/>
        </w:numPr>
        <w:ind w:left="1440" w:hanging="360"/>
        <w:rPr>
          <w:sz w:val="24"/>
          <w:szCs w:val="24"/>
        </w:rPr>
      </w:pPr>
      <w:r w:rsidDel="00000000" w:rsidR="00000000" w:rsidRPr="00000000">
        <w:rPr>
          <w:sz w:val="24"/>
          <w:szCs w:val="24"/>
          <w:rtl w:val="0"/>
        </w:rPr>
        <w:t xml:space="preserve">(2) LNA</w:t>
      </w:r>
    </w:p>
    <w:p w:rsidR="00000000" w:rsidDel="00000000" w:rsidP="00000000" w:rsidRDefault="00000000" w:rsidRPr="00000000" w14:paraId="0000001E">
      <w:pPr>
        <w:numPr>
          <w:ilvl w:val="1"/>
          <w:numId w:val="2"/>
        </w:numPr>
        <w:ind w:left="1440" w:hanging="360"/>
        <w:rPr>
          <w:sz w:val="24"/>
          <w:szCs w:val="24"/>
        </w:rPr>
      </w:pPr>
      <w:r w:rsidDel="00000000" w:rsidR="00000000" w:rsidRPr="00000000">
        <w:rPr>
          <w:sz w:val="24"/>
          <w:szCs w:val="24"/>
          <w:rtl w:val="0"/>
        </w:rPr>
        <w:t xml:space="preserve">1420MHz BPF </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020">
      <w:pPr>
        <w:ind w:left="20" w:firstLine="0"/>
        <w:contextualSpacing w:val="0"/>
        <w:rPr>
          <w:b w:val="1"/>
          <w:color w:val="2d3b45"/>
          <w:sz w:val="28"/>
          <w:szCs w:val="28"/>
          <w:highlight w:val="white"/>
        </w:rPr>
      </w:pPr>
      <w:r w:rsidDel="00000000" w:rsidR="00000000" w:rsidRPr="00000000">
        <w:rPr>
          <w:b w:val="1"/>
          <w:color w:val="2d3b45"/>
          <w:sz w:val="28"/>
          <w:szCs w:val="28"/>
          <w:highlight w:val="white"/>
          <w:rtl w:val="0"/>
        </w:rPr>
        <w:t xml:space="preserve">Methods:</w:t>
      </w:r>
    </w:p>
    <w:p w:rsidR="00000000" w:rsidDel="00000000" w:rsidP="00000000" w:rsidRDefault="00000000" w:rsidRPr="00000000" w14:paraId="0000002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sz w:val="24"/>
          <w:szCs w:val="24"/>
          <w:rtl w:val="0"/>
        </w:rPr>
        <w:t xml:space="preserve">Rectangular pyramidal horn</w:t>
      </w:r>
    </w:p>
    <w:p w:rsidR="00000000" w:rsidDel="00000000" w:rsidP="00000000" w:rsidRDefault="00000000" w:rsidRPr="00000000" w14:paraId="0000002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sz w:val="24"/>
          <w:szCs w:val="24"/>
          <w:rtl w:val="0"/>
        </w:rPr>
        <w:t xml:space="preserve">RF front end (antenna)</w:t>
      </w:r>
    </w:p>
    <w:p w:rsidR="00000000" w:rsidDel="00000000" w:rsidP="00000000" w:rsidRDefault="00000000" w:rsidRPr="00000000" w14:paraId="00000023">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4"/>
          <w:szCs w:val="24"/>
        </w:rPr>
      </w:pPr>
      <w:r w:rsidDel="00000000" w:rsidR="00000000" w:rsidRPr="00000000">
        <w:rPr>
          <w:sz w:val="24"/>
          <w:szCs w:val="24"/>
          <w:rtl w:val="0"/>
        </w:rPr>
        <w:t xml:space="preserve">Testing reliability of electronics with VNA</w:t>
      </w:r>
    </w:p>
    <w:p w:rsidR="00000000" w:rsidDel="00000000" w:rsidP="00000000" w:rsidRDefault="00000000" w:rsidRPr="00000000" w14:paraId="0000002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sz w:val="24"/>
          <w:szCs w:val="24"/>
          <w:rtl w:val="0"/>
        </w:rPr>
        <w:t xml:space="preserve">Recording software</w:t>
      </w:r>
    </w:p>
    <w:p w:rsidR="00000000" w:rsidDel="00000000" w:rsidP="00000000" w:rsidRDefault="00000000" w:rsidRPr="00000000" w14:paraId="00000025">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4"/>
          <w:szCs w:val="24"/>
        </w:rPr>
      </w:pPr>
      <w:r w:rsidDel="00000000" w:rsidR="00000000" w:rsidRPr="00000000">
        <w:rPr>
          <w:sz w:val="24"/>
          <w:szCs w:val="24"/>
          <w:rtl w:val="0"/>
        </w:rPr>
        <w:t xml:space="preserve">Raspberry Pi 3 model B</w:t>
      </w:r>
    </w:p>
    <w:p w:rsidR="00000000" w:rsidDel="00000000" w:rsidP="00000000" w:rsidRDefault="00000000" w:rsidRPr="00000000" w14:paraId="00000026">
      <w:pPr>
        <w:keepNext w:val="0"/>
        <w:keepLines w:val="0"/>
        <w:widowControl w:val="1"/>
        <w:numPr>
          <w:ilvl w:val="2"/>
          <w:numId w:val="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sz w:val="24"/>
          <w:szCs w:val="24"/>
        </w:rPr>
      </w:pPr>
      <w:r w:rsidDel="00000000" w:rsidR="00000000" w:rsidRPr="00000000">
        <w:rPr>
          <w:sz w:val="24"/>
          <w:szCs w:val="24"/>
          <w:rtl w:val="0"/>
        </w:rPr>
        <w:t xml:space="preserve">Ubuntu Mate</w:t>
      </w:r>
    </w:p>
    <w:p w:rsidR="00000000" w:rsidDel="00000000" w:rsidP="00000000" w:rsidRDefault="00000000" w:rsidRPr="00000000" w14:paraId="00000027">
      <w:pPr>
        <w:keepNext w:val="0"/>
        <w:keepLines w:val="0"/>
        <w:widowControl w:val="1"/>
        <w:numPr>
          <w:ilvl w:val="2"/>
          <w:numId w:val="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sz w:val="24"/>
          <w:szCs w:val="24"/>
        </w:rPr>
      </w:pPr>
      <w:r w:rsidDel="00000000" w:rsidR="00000000" w:rsidRPr="00000000">
        <w:rPr>
          <w:sz w:val="24"/>
          <w:szCs w:val="24"/>
          <w:rtl w:val="0"/>
        </w:rPr>
        <w:t xml:space="preserve">GNURadio</w:t>
      </w:r>
    </w:p>
    <w:p w:rsidR="00000000" w:rsidDel="00000000" w:rsidP="00000000" w:rsidRDefault="00000000" w:rsidRPr="00000000" w14:paraId="00000028">
      <w:pPr>
        <w:numPr>
          <w:ilvl w:val="0"/>
          <w:numId w:val="2"/>
        </w:numPr>
        <w:ind w:left="720" w:hanging="360"/>
        <w:rPr>
          <w:sz w:val="24"/>
          <w:szCs w:val="24"/>
        </w:rPr>
      </w:pPr>
      <w:r w:rsidDel="00000000" w:rsidR="00000000" w:rsidRPr="00000000">
        <w:rPr>
          <w:sz w:val="24"/>
          <w:szCs w:val="24"/>
          <w:rtl w:val="0"/>
        </w:rPr>
        <w:t xml:space="preserve">Spectrum analyzer</w:t>
      </w:r>
    </w:p>
    <w:p w:rsidR="00000000" w:rsidDel="00000000" w:rsidP="00000000" w:rsidRDefault="00000000" w:rsidRPr="00000000" w14:paraId="00000029">
      <w:pPr>
        <w:numPr>
          <w:ilvl w:val="1"/>
          <w:numId w:val="2"/>
        </w:numPr>
        <w:ind w:left="1440" w:hanging="360"/>
        <w:rPr>
          <w:sz w:val="24"/>
          <w:szCs w:val="24"/>
        </w:rPr>
      </w:pPr>
      <w:r w:rsidDel="00000000" w:rsidR="00000000" w:rsidRPr="00000000">
        <w:rPr>
          <w:sz w:val="24"/>
          <w:szCs w:val="24"/>
          <w:rtl w:val="0"/>
        </w:rPr>
        <w:t xml:space="preserve">RTL-SDR</w:t>
      </w:r>
    </w:p>
    <w:p w:rsidR="00000000" w:rsidDel="00000000" w:rsidP="00000000" w:rsidRDefault="00000000" w:rsidRPr="00000000" w14:paraId="0000002A">
      <w:pPr>
        <w:numPr>
          <w:ilvl w:val="1"/>
          <w:numId w:val="2"/>
        </w:numPr>
        <w:ind w:left="1440" w:hanging="360"/>
        <w:rPr>
          <w:sz w:val="24"/>
          <w:szCs w:val="24"/>
        </w:rPr>
      </w:pPr>
      <w:r w:rsidDel="00000000" w:rsidR="00000000" w:rsidRPr="00000000">
        <w:rPr>
          <w:sz w:val="24"/>
          <w:szCs w:val="24"/>
          <w:rtl w:val="0"/>
        </w:rPr>
        <w:t xml:space="preserve">VNA</w:t>
      </w:r>
    </w:p>
    <w:p w:rsidR="00000000" w:rsidDel="00000000" w:rsidP="00000000" w:rsidRDefault="00000000" w:rsidRPr="00000000" w14:paraId="0000002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sz w:val="24"/>
          <w:szCs w:val="24"/>
          <w:rtl w:val="0"/>
        </w:rPr>
        <w:t xml:space="preserve">Plotting software</w:t>
      </w:r>
    </w:p>
    <w:p w:rsidR="00000000" w:rsidDel="00000000" w:rsidP="00000000" w:rsidRDefault="00000000" w:rsidRPr="00000000" w14:paraId="0000002C">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4"/>
          <w:szCs w:val="24"/>
        </w:rPr>
      </w:pPr>
      <w:r w:rsidDel="00000000" w:rsidR="00000000" w:rsidRPr="00000000">
        <w:rPr>
          <w:sz w:val="24"/>
          <w:szCs w:val="24"/>
          <w:rtl w:val="0"/>
        </w:rPr>
        <w:t xml:space="preserve">Waterfall plot depicting freq channels vs time</w:t>
      </w:r>
    </w:p>
    <w:p w:rsidR="00000000" w:rsidDel="00000000" w:rsidP="00000000" w:rsidRDefault="00000000" w:rsidRPr="00000000" w14:paraId="0000002D">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4"/>
          <w:szCs w:val="24"/>
        </w:rPr>
      </w:pPr>
      <w:r w:rsidDel="00000000" w:rsidR="00000000" w:rsidRPr="00000000">
        <w:rPr>
          <w:sz w:val="24"/>
          <w:szCs w:val="24"/>
          <w:rtl w:val="0"/>
        </w:rPr>
        <w:t xml:space="preserve">2 scatter plots depicting H1 vs time &amp; H1 vs galactic coordinates</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02F">
      <w:pPr>
        <w:ind w:left="20" w:firstLine="0"/>
        <w:contextualSpacing w:val="0"/>
        <w:rPr>
          <w:b w:val="1"/>
          <w:color w:val="2d3b45"/>
          <w:sz w:val="28"/>
          <w:szCs w:val="28"/>
          <w:highlight w:val="white"/>
        </w:rPr>
      </w:pPr>
      <w:r w:rsidDel="00000000" w:rsidR="00000000" w:rsidRPr="00000000">
        <w:rPr>
          <w:b w:val="1"/>
          <w:color w:val="2d3b45"/>
          <w:sz w:val="28"/>
          <w:szCs w:val="28"/>
          <w:highlight w:val="white"/>
          <w:rtl w:val="0"/>
        </w:rPr>
        <w:t xml:space="preserve">Discussion/Results:</w:t>
      </w:r>
    </w:p>
    <w:p w:rsidR="00000000" w:rsidDel="00000000" w:rsidP="00000000" w:rsidRDefault="00000000" w:rsidRPr="00000000" w14:paraId="00000030">
      <w:pPr>
        <w:ind w:left="0" w:firstLine="0"/>
        <w:contextualSpacing w:val="0"/>
        <w:rPr>
          <w:color w:val="2d3b45"/>
          <w:sz w:val="24"/>
          <w:szCs w:val="24"/>
          <w:highlight w:val="white"/>
        </w:rPr>
      </w:pPr>
      <w:r w:rsidDel="00000000" w:rsidR="00000000" w:rsidRPr="00000000">
        <w:rPr>
          <w:color w:val="2d3b45"/>
          <w:sz w:val="24"/>
          <w:szCs w:val="24"/>
          <w:highlight w:val="white"/>
          <w:rtl w:val="0"/>
        </w:rPr>
        <w:t xml:space="preserve">We initially ran the Raspberry Pi with Raspbian but after coming across some trouble getting the RTL-SDR to work with GNURadio we switched to the suggested operating system, Ubuntu Mate, and installed GNURadio. We came across an issue installing the soapysdr package for GNURadio with the error stating it couldn’t be found. After completing the flowchart to create a waterfall plot, the RTL-SDR yielded no results. We proceeded to test the spectrum analyzer on another computer and found that the instrument wasn’t the problem, so to continue we decided we had to record the information manually and move away from the Raspberry Pi.</w:t>
      </w:r>
    </w:p>
    <w:p w:rsidR="00000000" w:rsidDel="00000000" w:rsidP="00000000" w:rsidRDefault="00000000" w:rsidRPr="00000000" w14:paraId="00000031">
      <w:pPr>
        <w:numPr>
          <w:ilvl w:val="0"/>
          <w:numId w:val="1"/>
        </w:numPr>
        <w:ind w:left="720" w:hanging="360"/>
        <w:rPr>
          <w:color w:val="2d3b45"/>
          <w:sz w:val="28"/>
          <w:szCs w:val="28"/>
          <w:highlight w:val="white"/>
        </w:rPr>
      </w:pPr>
      <w:r w:rsidDel="00000000" w:rsidR="00000000" w:rsidRPr="00000000">
        <w:rPr>
          <w:color w:val="2d3b45"/>
          <w:sz w:val="24"/>
          <w:szCs w:val="24"/>
          <w:highlight w:val="white"/>
          <w:rtl w:val="0"/>
        </w:rPr>
        <w:t xml:space="preserve">Raspberry Pi initially running Raspbian operating system with GNURadio</w:t>
      </w:r>
    </w:p>
    <w:p w:rsidR="00000000" w:rsidDel="00000000" w:rsidP="00000000" w:rsidRDefault="00000000" w:rsidRPr="00000000" w14:paraId="00000032">
      <w:pPr>
        <w:numPr>
          <w:ilvl w:val="1"/>
          <w:numId w:val="1"/>
        </w:numPr>
        <w:ind w:left="1440" w:hanging="360"/>
        <w:rPr>
          <w:color w:val="2d3b45"/>
          <w:sz w:val="24"/>
          <w:szCs w:val="24"/>
          <w:highlight w:val="white"/>
        </w:rPr>
      </w:pPr>
      <w:r w:rsidDel="00000000" w:rsidR="00000000" w:rsidRPr="00000000">
        <w:rPr>
          <w:color w:val="2d3b45"/>
          <w:sz w:val="24"/>
          <w:szCs w:val="24"/>
          <w:highlight w:val="white"/>
          <w:rtl w:val="0"/>
        </w:rPr>
        <w:t xml:space="preserve">Unable to find RTL-SDR</w:t>
      </w:r>
    </w:p>
    <w:p w:rsidR="00000000" w:rsidDel="00000000" w:rsidP="00000000" w:rsidRDefault="00000000" w:rsidRPr="00000000" w14:paraId="00000033">
      <w:pPr>
        <w:numPr>
          <w:ilvl w:val="0"/>
          <w:numId w:val="1"/>
        </w:numPr>
        <w:ind w:left="720" w:hanging="360"/>
        <w:rPr>
          <w:color w:val="2d3b45"/>
          <w:sz w:val="28"/>
          <w:szCs w:val="28"/>
          <w:highlight w:val="white"/>
        </w:rPr>
      </w:pPr>
      <w:r w:rsidDel="00000000" w:rsidR="00000000" w:rsidRPr="00000000">
        <w:rPr>
          <w:color w:val="2d3b45"/>
          <w:sz w:val="24"/>
          <w:szCs w:val="24"/>
          <w:highlight w:val="white"/>
          <w:rtl w:val="0"/>
        </w:rPr>
        <w:t xml:space="preserve">Ubuntu Mate used as alternative operating system with GNURadio</w:t>
      </w:r>
    </w:p>
    <w:p w:rsidR="00000000" w:rsidDel="00000000" w:rsidP="00000000" w:rsidRDefault="00000000" w:rsidRPr="00000000" w14:paraId="00000034">
      <w:pPr>
        <w:numPr>
          <w:ilvl w:val="1"/>
          <w:numId w:val="1"/>
        </w:numPr>
        <w:ind w:left="1440" w:hanging="360"/>
        <w:rPr>
          <w:color w:val="2d3b45"/>
          <w:sz w:val="28"/>
          <w:szCs w:val="28"/>
          <w:highlight w:val="white"/>
        </w:rPr>
      </w:pPr>
      <w:r w:rsidDel="00000000" w:rsidR="00000000" w:rsidRPr="00000000">
        <w:rPr>
          <w:color w:val="2d3b45"/>
          <w:sz w:val="24"/>
          <w:szCs w:val="24"/>
          <w:highlight w:val="white"/>
          <w:rtl w:val="0"/>
        </w:rPr>
        <w:t xml:space="preserve">Soapysdr package for GNURadio was unable to be found.</w:t>
      </w:r>
    </w:p>
    <w:p w:rsidR="00000000" w:rsidDel="00000000" w:rsidP="00000000" w:rsidRDefault="00000000" w:rsidRPr="00000000" w14:paraId="00000035">
      <w:pPr>
        <w:numPr>
          <w:ilvl w:val="0"/>
          <w:numId w:val="1"/>
        </w:numPr>
        <w:ind w:left="720" w:hanging="360"/>
        <w:rPr>
          <w:color w:val="2d3b45"/>
          <w:sz w:val="28"/>
          <w:szCs w:val="28"/>
          <w:highlight w:val="white"/>
        </w:rPr>
      </w:pPr>
      <w:r w:rsidDel="00000000" w:rsidR="00000000" w:rsidRPr="00000000">
        <w:rPr>
          <w:color w:val="2d3b45"/>
          <w:sz w:val="24"/>
          <w:szCs w:val="24"/>
          <w:highlight w:val="white"/>
          <w:rtl w:val="0"/>
        </w:rPr>
        <w:t xml:space="preserve">RTL-SDR returned blank reading through Raspberry Pi </w:t>
      </w:r>
    </w:p>
    <w:p w:rsidR="00000000" w:rsidDel="00000000" w:rsidP="00000000" w:rsidRDefault="00000000" w:rsidRPr="00000000" w14:paraId="00000036">
      <w:pPr>
        <w:numPr>
          <w:ilvl w:val="1"/>
          <w:numId w:val="1"/>
        </w:numPr>
        <w:ind w:left="1440" w:hanging="360"/>
        <w:rPr>
          <w:color w:val="2d3b45"/>
          <w:sz w:val="28"/>
          <w:szCs w:val="28"/>
          <w:highlight w:val="white"/>
        </w:rPr>
      </w:pPr>
      <w:r w:rsidDel="00000000" w:rsidR="00000000" w:rsidRPr="00000000">
        <w:rPr>
          <w:color w:val="2d3b45"/>
          <w:sz w:val="24"/>
          <w:szCs w:val="24"/>
          <w:highlight w:val="white"/>
          <w:rtl w:val="0"/>
        </w:rPr>
        <w:t xml:space="preserve">Testing confirmed error was with Raspberry Pi</w:t>
      </w:r>
    </w:p>
    <w:p w:rsidR="00000000" w:rsidDel="00000000" w:rsidP="00000000" w:rsidRDefault="00000000" w:rsidRPr="00000000" w14:paraId="00000037">
      <w:pPr>
        <w:numPr>
          <w:ilvl w:val="0"/>
          <w:numId w:val="1"/>
        </w:numPr>
        <w:ind w:left="720" w:hanging="360"/>
        <w:rPr>
          <w:color w:val="2d3b45"/>
          <w:sz w:val="28"/>
          <w:szCs w:val="28"/>
          <w:highlight w:val="white"/>
        </w:rPr>
      </w:pPr>
      <w:r w:rsidDel="00000000" w:rsidR="00000000" w:rsidRPr="00000000">
        <w:rPr>
          <w:color w:val="2d3b45"/>
          <w:sz w:val="24"/>
          <w:szCs w:val="24"/>
          <w:highlight w:val="white"/>
          <w:rtl w:val="0"/>
        </w:rPr>
        <w:t xml:space="preserve">VNA used as alternative</w:t>
      </w:r>
    </w:p>
    <w:p w:rsidR="00000000" w:rsidDel="00000000" w:rsidP="00000000" w:rsidRDefault="00000000" w:rsidRPr="00000000" w14:paraId="00000038">
      <w:pPr>
        <w:numPr>
          <w:ilvl w:val="1"/>
          <w:numId w:val="1"/>
        </w:numPr>
        <w:ind w:left="1440" w:hanging="360"/>
        <w:rPr>
          <w:color w:val="2d3b45"/>
          <w:sz w:val="28"/>
          <w:szCs w:val="28"/>
          <w:highlight w:val="white"/>
        </w:rPr>
      </w:pPr>
      <w:r w:rsidDel="00000000" w:rsidR="00000000" w:rsidRPr="00000000">
        <w:rPr>
          <w:color w:val="2d3b45"/>
          <w:sz w:val="24"/>
          <w:szCs w:val="24"/>
          <w:highlight w:val="white"/>
          <w:rtl w:val="0"/>
        </w:rPr>
        <w:t xml:space="preserve">Manually gather data</w:t>
      </w:r>
    </w:p>
    <w:p w:rsidR="00000000" w:rsidDel="00000000" w:rsidP="00000000" w:rsidRDefault="00000000" w:rsidRPr="00000000" w14:paraId="00000039">
      <w:pPr>
        <w:ind w:left="0" w:firstLine="0"/>
        <w:contextualSpacing w:val="0"/>
        <w:rPr>
          <w:color w:val="2d3b45"/>
          <w:sz w:val="24"/>
          <w:szCs w:val="24"/>
          <w:highlight w:val="white"/>
        </w:rPr>
      </w:pPr>
      <w:r w:rsidDel="00000000" w:rsidR="00000000" w:rsidRPr="00000000">
        <w:rPr>
          <w:rtl w:val="0"/>
        </w:rPr>
      </w:r>
    </w:p>
    <w:p w:rsidR="00000000" w:rsidDel="00000000" w:rsidP="00000000" w:rsidRDefault="00000000" w:rsidRPr="00000000" w14:paraId="0000003A">
      <w:pPr>
        <w:contextualSpacing w:val="0"/>
        <w:rPr>
          <w:color w:val="2d3b45"/>
          <w:sz w:val="24"/>
          <w:szCs w:val="24"/>
          <w:highlight w:val="white"/>
        </w:rPr>
      </w:pPr>
      <w:r w:rsidDel="00000000" w:rsidR="00000000" w:rsidRPr="00000000">
        <w:rPr>
          <w:color w:val="2d3b45"/>
          <w:sz w:val="24"/>
          <w:szCs w:val="24"/>
          <w:highlight w:val="white"/>
          <w:rtl w:val="0"/>
        </w:rPr>
        <w:t xml:space="preserve">Attached to the horn we created the RF front end composed of an antenna combined with two LNA’s and a BPF. Joining the VNA with these components allowed us to test our system in which the RF front end proved to pass 1420MHz with a 63.8GHz band. Mistakenly, the instrument was tuned incorrectly and a half wave probe was tuned as opposed to the quarter wave probe that was required. Once this was corrected we were able to see multiple resonances near 1420MHz. After testing and debugging, the system appeared to be operating as expected.</w:t>
      </w:r>
    </w:p>
    <w:p w:rsidR="00000000" w:rsidDel="00000000" w:rsidP="00000000" w:rsidRDefault="00000000" w:rsidRPr="00000000" w14:paraId="0000003B">
      <w:pPr>
        <w:numPr>
          <w:ilvl w:val="0"/>
          <w:numId w:val="1"/>
        </w:numPr>
        <w:ind w:left="720" w:hanging="360"/>
        <w:rPr>
          <w:color w:val="2d3b45"/>
          <w:sz w:val="24"/>
          <w:szCs w:val="24"/>
          <w:highlight w:val="white"/>
        </w:rPr>
      </w:pPr>
      <w:r w:rsidDel="00000000" w:rsidR="00000000" w:rsidRPr="00000000">
        <w:rPr>
          <w:color w:val="2d3b45"/>
          <w:sz w:val="24"/>
          <w:szCs w:val="24"/>
          <w:highlight w:val="white"/>
          <w:rtl w:val="0"/>
        </w:rPr>
        <w:t xml:space="preserve">Using the VNA the RF front end passed 1420MHz with a 63.8GHz band (Figure 4.3)</w:t>
      </w:r>
    </w:p>
    <w:p w:rsidR="00000000" w:rsidDel="00000000" w:rsidP="00000000" w:rsidRDefault="00000000" w:rsidRPr="00000000" w14:paraId="0000003C">
      <w:pPr>
        <w:numPr>
          <w:ilvl w:val="0"/>
          <w:numId w:val="1"/>
        </w:numPr>
        <w:ind w:left="720" w:hanging="360"/>
        <w:rPr>
          <w:color w:val="2d3b45"/>
          <w:sz w:val="24"/>
          <w:szCs w:val="24"/>
          <w:highlight w:val="white"/>
        </w:rPr>
      </w:pPr>
      <w:r w:rsidDel="00000000" w:rsidR="00000000" w:rsidRPr="00000000">
        <w:rPr>
          <w:color w:val="2d3b45"/>
          <w:sz w:val="24"/>
          <w:szCs w:val="24"/>
          <w:highlight w:val="white"/>
          <w:rtl w:val="0"/>
        </w:rPr>
        <w:t xml:space="preserve">Accidentally, a half wave probe was tuned to absorb around 1420MHz.</w:t>
      </w:r>
    </w:p>
    <w:p w:rsidR="00000000" w:rsidDel="00000000" w:rsidP="00000000" w:rsidRDefault="00000000" w:rsidRPr="00000000" w14:paraId="0000003D">
      <w:pPr>
        <w:numPr>
          <w:ilvl w:val="1"/>
          <w:numId w:val="1"/>
        </w:numPr>
        <w:ind w:left="1440" w:hanging="360"/>
        <w:rPr>
          <w:color w:val="2d3b45"/>
          <w:sz w:val="24"/>
          <w:szCs w:val="24"/>
          <w:highlight w:val="white"/>
        </w:rPr>
      </w:pPr>
      <w:r w:rsidDel="00000000" w:rsidR="00000000" w:rsidRPr="00000000">
        <w:rPr>
          <w:color w:val="2d3b45"/>
          <w:sz w:val="24"/>
          <w:szCs w:val="24"/>
          <w:highlight w:val="white"/>
          <w:rtl w:val="0"/>
        </w:rPr>
        <w:t xml:space="preserve">Using rectangular can as a waveguide without the horn (Figure 4.2)</w:t>
      </w:r>
    </w:p>
    <w:p w:rsidR="00000000" w:rsidDel="00000000" w:rsidP="00000000" w:rsidRDefault="00000000" w:rsidRPr="00000000" w14:paraId="0000003E">
      <w:pPr>
        <w:numPr>
          <w:ilvl w:val="0"/>
          <w:numId w:val="1"/>
        </w:numPr>
        <w:ind w:left="720" w:hanging="360"/>
        <w:rPr>
          <w:color w:val="2d3b45"/>
          <w:sz w:val="24"/>
          <w:szCs w:val="24"/>
          <w:highlight w:val="white"/>
        </w:rPr>
      </w:pPr>
      <w:r w:rsidDel="00000000" w:rsidR="00000000" w:rsidRPr="00000000">
        <w:rPr>
          <w:color w:val="2d3b45"/>
          <w:sz w:val="24"/>
          <w:szCs w:val="24"/>
          <w:highlight w:val="white"/>
          <w:rtl w:val="0"/>
        </w:rPr>
        <w:t xml:space="preserve">Objective was to tune a quarter wave probe to absorb 1420MHz at the horn’s focus</w:t>
      </w:r>
    </w:p>
    <w:p w:rsidR="00000000" w:rsidDel="00000000" w:rsidP="00000000" w:rsidRDefault="00000000" w:rsidRPr="00000000" w14:paraId="0000003F">
      <w:pPr>
        <w:numPr>
          <w:ilvl w:val="0"/>
          <w:numId w:val="1"/>
        </w:numPr>
        <w:ind w:left="720" w:hanging="360"/>
        <w:rPr>
          <w:color w:val="2d3b45"/>
          <w:sz w:val="24"/>
          <w:szCs w:val="24"/>
          <w:highlight w:val="white"/>
        </w:rPr>
      </w:pPr>
      <w:r w:rsidDel="00000000" w:rsidR="00000000" w:rsidRPr="00000000">
        <w:rPr>
          <w:color w:val="2d3b45"/>
          <w:sz w:val="24"/>
          <w:szCs w:val="24"/>
          <w:highlight w:val="white"/>
          <w:rtl w:val="0"/>
        </w:rPr>
        <w:t xml:space="preserve">A more accurate antenna was tuned which received multiple resonances near 1420MHz (Figure 4.1)</w:t>
      </w:r>
    </w:p>
    <w:p w:rsidR="00000000" w:rsidDel="00000000" w:rsidP="00000000" w:rsidRDefault="00000000" w:rsidRPr="00000000" w14:paraId="00000040">
      <w:pPr>
        <w:numPr>
          <w:ilvl w:val="1"/>
          <w:numId w:val="1"/>
        </w:numPr>
        <w:ind w:left="1440" w:hanging="360"/>
        <w:rPr>
          <w:color w:val="2d3b45"/>
          <w:sz w:val="24"/>
          <w:szCs w:val="24"/>
          <w:highlight w:val="white"/>
        </w:rPr>
      </w:pPr>
      <w:r w:rsidDel="00000000" w:rsidR="00000000" w:rsidRPr="00000000">
        <w:rPr>
          <w:color w:val="2d3b45"/>
          <w:sz w:val="24"/>
          <w:szCs w:val="24"/>
          <w:highlight w:val="white"/>
          <w:rtl w:val="0"/>
        </w:rPr>
        <w:t xml:space="preserve">Using rectangular can as a waveguide with the horn</w:t>
      </w:r>
    </w:p>
    <w:p w:rsidR="00000000" w:rsidDel="00000000" w:rsidP="00000000" w:rsidRDefault="00000000" w:rsidRPr="00000000" w14:paraId="00000041">
      <w:pPr>
        <w:numPr>
          <w:ilvl w:val="0"/>
          <w:numId w:val="1"/>
        </w:numPr>
        <w:ind w:left="720" w:hanging="360"/>
        <w:rPr>
          <w:color w:val="2d3b45"/>
          <w:sz w:val="24"/>
          <w:szCs w:val="24"/>
          <w:highlight w:val="white"/>
        </w:rPr>
      </w:pPr>
      <w:r w:rsidDel="00000000" w:rsidR="00000000" w:rsidRPr="00000000">
        <w:rPr>
          <w:color w:val="2d3b45"/>
          <w:sz w:val="24"/>
          <w:szCs w:val="24"/>
          <w:highlight w:val="white"/>
          <w:rtl w:val="0"/>
        </w:rPr>
        <w:t xml:space="preserve">Upon testing the entire receiver (horn and antenna), no resonance was achieved within our 100kHz band centered at 1421MHz.  (Figure 4.6)</w:t>
      </w:r>
    </w:p>
    <w:p w:rsidR="00000000" w:rsidDel="00000000" w:rsidP="00000000" w:rsidRDefault="00000000" w:rsidRPr="00000000" w14:paraId="00000042">
      <w:pPr>
        <w:numPr>
          <w:ilvl w:val="0"/>
          <w:numId w:val="1"/>
        </w:numPr>
        <w:ind w:left="720" w:hanging="360"/>
        <w:rPr>
          <w:color w:val="2d3b45"/>
          <w:sz w:val="24"/>
          <w:szCs w:val="24"/>
          <w:highlight w:val="white"/>
        </w:rPr>
      </w:pPr>
      <w:r w:rsidDel="00000000" w:rsidR="00000000" w:rsidRPr="00000000">
        <w:rPr>
          <w:color w:val="2d3b45"/>
          <w:sz w:val="24"/>
          <w:szCs w:val="24"/>
          <w:highlight w:val="white"/>
          <w:rtl w:val="0"/>
        </w:rPr>
        <w:t xml:space="preserve">Afterwards, the system was debugged. The electronics were operating nominally and the antenna appeared to have a reasonable resonance outside of the horn. (Figures 4.7 and 4.8)</w:t>
      </w:r>
    </w:p>
    <w:p w:rsidR="00000000" w:rsidDel="00000000" w:rsidP="00000000" w:rsidRDefault="00000000" w:rsidRPr="00000000" w14:paraId="00000043">
      <w:pPr>
        <w:ind w:left="720" w:firstLine="0"/>
        <w:contextualSpacing w:val="0"/>
        <w:rPr>
          <w:color w:val="2d3b45"/>
          <w:sz w:val="24"/>
          <w:szCs w:val="24"/>
          <w:highlight w:val="white"/>
        </w:rPr>
      </w:pPr>
      <w:r w:rsidDel="00000000" w:rsidR="00000000" w:rsidRPr="00000000">
        <w:rPr>
          <w:rtl w:val="0"/>
        </w:rPr>
      </w:r>
    </w:p>
    <w:p w:rsidR="00000000" w:rsidDel="00000000" w:rsidP="00000000" w:rsidRDefault="00000000" w:rsidRPr="00000000" w14:paraId="00000044">
      <w:pPr>
        <w:contextualSpacing w:val="0"/>
        <w:rPr>
          <w:color w:val="2d3b45"/>
          <w:sz w:val="24"/>
          <w:szCs w:val="24"/>
          <w:highlight w:val="white"/>
        </w:rPr>
      </w:pPr>
      <w:r w:rsidDel="00000000" w:rsidR="00000000" w:rsidRPr="00000000">
        <w:rPr>
          <w:color w:val="2d3b45"/>
          <w:sz w:val="24"/>
          <w:szCs w:val="24"/>
          <w:highlight w:val="white"/>
          <w:rtl w:val="0"/>
        </w:rPr>
        <w:t xml:space="preserve">Constructing the horn</w:t>
      </w:r>
    </w:p>
    <w:p w:rsidR="00000000" w:rsidDel="00000000" w:rsidP="00000000" w:rsidRDefault="00000000" w:rsidRPr="00000000" w14:paraId="00000045">
      <w:pPr>
        <w:contextualSpacing w:val="0"/>
        <w:rPr>
          <w:color w:val="2d3b45"/>
          <w:sz w:val="24"/>
          <w:szCs w:val="24"/>
          <w:highlight w:val="white"/>
        </w:rPr>
      </w:pPr>
      <w:r w:rsidDel="00000000" w:rsidR="00000000" w:rsidRPr="00000000">
        <w:rPr>
          <w:color w:val="2d3b45"/>
          <w:sz w:val="24"/>
          <w:szCs w:val="24"/>
          <w:highlight w:val="white"/>
          <w:rtl w:val="0"/>
        </w:rPr>
        <w:tab/>
        <w:t xml:space="preserve">The original plan was to built a horn with an aluminum sheet, but instead we decided to change main material to a styrofoam sheet since ease of material processing. To make the horn electromagnetic reflective, we used a tin foils taped by a duct tape. The dimensions were cited from another project which was done by a Harvard student. A focus of this horn is a line instead of a point due to rectangular base. An issue which we faced was the strength of the horn, due to material weight, it was fragile, with risk of flowing away by wind. To solve this issue we added some scrap perpendicular metal stick in edges of the horn to add weight/enforce the structure. Another solution we add was a styrofoam sheet. We added on rectangle sheet slightly smaller than base and pushed that inside the horn to enforce the structure more.    </w:t>
      </w:r>
    </w:p>
    <w:p w:rsidR="00000000" w:rsidDel="00000000" w:rsidP="00000000" w:rsidRDefault="00000000" w:rsidRPr="00000000" w14:paraId="00000046">
      <w:pPr>
        <w:contextualSpacing w:val="0"/>
        <w:rPr>
          <w:color w:val="2d3b45"/>
          <w:sz w:val="24"/>
          <w:szCs w:val="24"/>
          <w:highlight w:val="white"/>
        </w:rPr>
      </w:pPr>
      <w:r w:rsidDel="00000000" w:rsidR="00000000" w:rsidRPr="00000000">
        <w:rPr>
          <w:rtl w:val="0"/>
        </w:rPr>
      </w:r>
    </w:p>
    <w:p w:rsidR="00000000" w:rsidDel="00000000" w:rsidP="00000000" w:rsidRDefault="00000000" w:rsidRPr="00000000" w14:paraId="00000047">
      <w:pPr>
        <w:contextualSpacing w:val="0"/>
        <w:rPr>
          <w:color w:val="2d3b45"/>
          <w:sz w:val="24"/>
          <w:szCs w:val="24"/>
          <w:highlight w:val="white"/>
        </w:rPr>
      </w:pPr>
      <w:r w:rsidDel="00000000" w:rsidR="00000000" w:rsidRPr="00000000">
        <w:rPr>
          <w:color w:val="2d3b45"/>
          <w:sz w:val="24"/>
          <w:szCs w:val="24"/>
          <w:highlight w:val="white"/>
          <w:rtl w:val="0"/>
        </w:rPr>
        <w:t xml:space="preserve">With pyt</w:t>
      </w:r>
      <w:r w:rsidDel="00000000" w:rsidR="00000000" w:rsidRPr="00000000">
        <w:rPr>
          <w:sz w:val="24"/>
          <w:szCs w:val="24"/>
          <w:rtl w:val="0"/>
        </w:rPr>
        <w:t xml:space="preserve">hon, code was prepared to create a spectrum of the 21-cm hydrogen line within the galactic plane. The csv file containing the data from the Raspberry Pi would be used allowing the code to decipher the data and create a couple graphs.</w:t>
      </w:r>
      <w:r w:rsidDel="00000000" w:rsidR="00000000" w:rsidRPr="00000000">
        <w:rPr>
          <w:rtl w:val="0"/>
        </w:rPr>
      </w:r>
    </w:p>
    <w:p w:rsidR="00000000" w:rsidDel="00000000" w:rsidP="00000000" w:rsidRDefault="00000000" w:rsidRPr="00000000" w14:paraId="00000048">
      <w:pPr>
        <w:widowControl w:val="0"/>
        <w:numPr>
          <w:ilvl w:val="0"/>
          <w:numId w:val="1"/>
        </w:numPr>
        <w:spacing w:line="240" w:lineRule="auto"/>
        <w:ind w:left="720" w:hanging="360"/>
        <w:rPr>
          <w:color w:val="2d3b45"/>
          <w:sz w:val="24"/>
          <w:szCs w:val="24"/>
          <w:highlight w:val="white"/>
        </w:rPr>
      </w:pPr>
      <w:r w:rsidDel="00000000" w:rsidR="00000000" w:rsidRPr="00000000">
        <w:rPr>
          <w:sz w:val="24"/>
          <w:szCs w:val="24"/>
          <w:rtl w:val="0"/>
        </w:rPr>
        <w:t xml:space="preserve">Graph 1: Waterfall Plot </w:t>
      </w:r>
    </w:p>
    <w:p w:rsidR="00000000" w:rsidDel="00000000" w:rsidP="00000000" w:rsidRDefault="00000000" w:rsidRPr="00000000" w14:paraId="00000049">
      <w:pPr>
        <w:widowControl w:val="0"/>
        <w:numPr>
          <w:ilvl w:val="1"/>
          <w:numId w:val="1"/>
        </w:numPr>
        <w:spacing w:line="240" w:lineRule="auto"/>
        <w:ind w:left="1440" w:hanging="360"/>
        <w:rPr>
          <w:color w:val="2d3b45"/>
          <w:sz w:val="24"/>
          <w:szCs w:val="24"/>
          <w:highlight w:val="white"/>
        </w:rPr>
      </w:pPr>
      <w:r w:rsidDel="00000000" w:rsidR="00000000" w:rsidRPr="00000000">
        <w:rPr>
          <w:sz w:val="24"/>
          <w:szCs w:val="24"/>
          <w:rtl w:val="0"/>
        </w:rPr>
        <w:t xml:space="preserve">Comparing different frequency channels over an extended period of time. </w:t>
      </w:r>
    </w:p>
    <w:p w:rsidR="00000000" w:rsidDel="00000000" w:rsidP="00000000" w:rsidRDefault="00000000" w:rsidRPr="00000000" w14:paraId="0000004A">
      <w:pPr>
        <w:widowControl w:val="0"/>
        <w:numPr>
          <w:ilvl w:val="1"/>
          <w:numId w:val="1"/>
        </w:numPr>
        <w:spacing w:line="240" w:lineRule="auto"/>
        <w:ind w:left="1440" w:hanging="360"/>
        <w:rPr>
          <w:sz w:val="24"/>
          <w:szCs w:val="24"/>
        </w:rPr>
      </w:pPr>
      <w:r w:rsidDel="00000000" w:rsidR="00000000" w:rsidRPr="00000000">
        <w:rPr>
          <w:sz w:val="24"/>
          <w:szCs w:val="24"/>
          <w:rtl w:val="0"/>
        </w:rPr>
        <w:t xml:space="preserve">Center point: 1420MHz</w:t>
      </w:r>
    </w:p>
    <w:p w:rsidR="00000000" w:rsidDel="00000000" w:rsidP="00000000" w:rsidRDefault="00000000" w:rsidRPr="00000000" w14:paraId="0000004B">
      <w:pPr>
        <w:widowControl w:val="0"/>
        <w:numPr>
          <w:ilvl w:val="1"/>
          <w:numId w:val="1"/>
        </w:numPr>
        <w:spacing w:line="240" w:lineRule="auto"/>
        <w:ind w:left="1440" w:hanging="360"/>
        <w:rPr>
          <w:sz w:val="24"/>
          <w:szCs w:val="24"/>
        </w:rPr>
      </w:pPr>
      <w:r w:rsidDel="00000000" w:rsidR="00000000" w:rsidRPr="00000000">
        <w:rPr>
          <w:sz w:val="24"/>
          <w:szCs w:val="24"/>
          <w:rtl w:val="0"/>
        </w:rPr>
        <w:t xml:space="preserve">Bandwidth: 100MHz</w:t>
      </w:r>
    </w:p>
    <w:p w:rsidR="00000000" w:rsidDel="00000000" w:rsidP="00000000" w:rsidRDefault="00000000" w:rsidRPr="00000000" w14:paraId="0000004C">
      <w:pPr>
        <w:widowControl w:val="0"/>
        <w:numPr>
          <w:ilvl w:val="1"/>
          <w:numId w:val="1"/>
        </w:numPr>
        <w:spacing w:line="240" w:lineRule="auto"/>
        <w:ind w:left="1440" w:hanging="360"/>
        <w:rPr>
          <w:sz w:val="24"/>
          <w:szCs w:val="24"/>
        </w:rPr>
      </w:pPr>
      <w:r w:rsidDel="00000000" w:rsidR="00000000" w:rsidRPr="00000000">
        <w:rPr>
          <w:sz w:val="24"/>
          <w:szCs w:val="24"/>
          <w:rtl w:val="0"/>
        </w:rPr>
        <w:t xml:space="preserve">Hour domain: 12hrs</w:t>
      </w:r>
    </w:p>
    <w:p w:rsidR="00000000" w:rsidDel="00000000" w:rsidP="00000000" w:rsidRDefault="00000000" w:rsidRPr="00000000" w14:paraId="0000004D">
      <w:pPr>
        <w:widowControl w:val="0"/>
        <w:numPr>
          <w:ilvl w:val="0"/>
          <w:numId w:val="1"/>
        </w:numPr>
        <w:spacing w:line="240" w:lineRule="auto"/>
        <w:ind w:left="720" w:hanging="360"/>
        <w:rPr>
          <w:color w:val="2d3b45"/>
          <w:sz w:val="24"/>
          <w:szCs w:val="24"/>
          <w:highlight w:val="white"/>
        </w:rPr>
      </w:pPr>
      <w:r w:rsidDel="00000000" w:rsidR="00000000" w:rsidRPr="00000000">
        <w:rPr>
          <w:sz w:val="24"/>
          <w:szCs w:val="24"/>
          <w:rtl w:val="0"/>
        </w:rPr>
        <w:t xml:space="preserve">Graph 2: Scatter Plot I</w:t>
      </w:r>
    </w:p>
    <w:p w:rsidR="00000000" w:rsidDel="00000000" w:rsidP="00000000" w:rsidRDefault="00000000" w:rsidRPr="00000000" w14:paraId="0000004E">
      <w:pPr>
        <w:widowControl w:val="0"/>
        <w:numPr>
          <w:ilvl w:val="1"/>
          <w:numId w:val="1"/>
        </w:numPr>
        <w:spacing w:line="240" w:lineRule="auto"/>
        <w:ind w:left="1440" w:hanging="360"/>
        <w:rPr>
          <w:sz w:val="24"/>
          <w:szCs w:val="24"/>
        </w:rPr>
      </w:pPr>
      <w:r w:rsidDel="00000000" w:rsidR="00000000" w:rsidRPr="00000000">
        <w:rPr>
          <w:sz w:val="24"/>
          <w:szCs w:val="24"/>
          <w:rtl w:val="0"/>
        </w:rPr>
        <w:t xml:space="preserve">H1 vs time; time is set to Julian Days</w:t>
      </w:r>
    </w:p>
    <w:p w:rsidR="00000000" w:rsidDel="00000000" w:rsidP="00000000" w:rsidRDefault="00000000" w:rsidRPr="00000000" w14:paraId="0000004F">
      <w:pPr>
        <w:widowControl w:val="0"/>
        <w:numPr>
          <w:ilvl w:val="0"/>
          <w:numId w:val="1"/>
        </w:numPr>
        <w:spacing w:line="240" w:lineRule="auto"/>
        <w:ind w:left="720" w:hanging="360"/>
        <w:rPr>
          <w:color w:val="2d3b45"/>
          <w:sz w:val="24"/>
          <w:szCs w:val="24"/>
          <w:highlight w:val="white"/>
        </w:rPr>
      </w:pPr>
      <w:r w:rsidDel="00000000" w:rsidR="00000000" w:rsidRPr="00000000">
        <w:rPr>
          <w:sz w:val="24"/>
          <w:szCs w:val="24"/>
          <w:rtl w:val="0"/>
        </w:rPr>
        <w:t xml:space="preserve">Graph 3: Scatter Plot II</w:t>
      </w:r>
    </w:p>
    <w:p w:rsidR="00000000" w:rsidDel="00000000" w:rsidP="00000000" w:rsidRDefault="00000000" w:rsidRPr="00000000" w14:paraId="00000050">
      <w:pPr>
        <w:widowControl w:val="0"/>
        <w:numPr>
          <w:ilvl w:val="1"/>
          <w:numId w:val="1"/>
        </w:numPr>
        <w:spacing w:line="240" w:lineRule="auto"/>
        <w:ind w:left="1440" w:hanging="360"/>
        <w:rPr>
          <w:sz w:val="24"/>
          <w:szCs w:val="24"/>
        </w:rPr>
      </w:pPr>
      <w:r w:rsidDel="00000000" w:rsidR="00000000" w:rsidRPr="00000000">
        <w:rPr>
          <w:sz w:val="24"/>
          <w:szCs w:val="24"/>
          <w:rtl w:val="0"/>
        </w:rPr>
        <w:t xml:space="preserve">H1 vs galactic coordinates</w:t>
      </w:r>
    </w:p>
    <w:p w:rsidR="00000000" w:rsidDel="00000000" w:rsidP="00000000" w:rsidRDefault="00000000" w:rsidRPr="00000000" w14:paraId="00000051">
      <w:pPr>
        <w:widowControl w:val="0"/>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4"/>
          <w:szCs w:val="24"/>
        </w:rPr>
      </w:pPr>
      <w:r w:rsidDel="00000000" w:rsidR="00000000" w:rsidRPr="00000000">
        <w:rPr>
          <w:b w:val="1"/>
          <w:color w:val="2d3b45"/>
          <w:sz w:val="28"/>
          <w:szCs w:val="28"/>
          <w:highlight w:val="white"/>
          <w:rtl w:val="0"/>
        </w:rPr>
        <w:t xml:space="preserve">Expected Results/Conclusion:</w:t>
      </w:r>
      <w:r w:rsidDel="00000000" w:rsidR="00000000" w:rsidRPr="00000000">
        <w:rPr>
          <w:rtl w:val="0"/>
        </w:rPr>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In the end we ran out of time to fully complete the experiment and our instrument yielded no real results during testing. We were however able to adjust our horn and the RF front end and collect data in the lab. We concluded the antenna was tuned with only the can and not the can with the horn. This was then adjusted and resulted in the electronic components working normally with </w:t>
      </w:r>
      <w:r w:rsidDel="00000000" w:rsidR="00000000" w:rsidRPr="00000000">
        <w:rPr>
          <w:color w:val="2d3b45"/>
          <w:sz w:val="24"/>
          <w:szCs w:val="24"/>
          <w:highlight w:val="white"/>
          <w:rtl w:val="0"/>
        </w:rPr>
        <w:t xml:space="preserve">the antenna appearing to have a reasonable resonance outside of the horn.</w:t>
      </w:r>
      <w:r w:rsidDel="00000000" w:rsidR="00000000" w:rsidRPr="00000000">
        <w:rPr>
          <w:rtl w:val="0"/>
        </w:rPr>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The waterfall plot would have portrayed </w:t>
      </w:r>
      <w:r w:rsidDel="00000000" w:rsidR="00000000" w:rsidRPr="00000000">
        <w:rPr>
          <w:sz w:val="24"/>
          <w:szCs w:val="24"/>
          <w:rtl w:val="0"/>
        </w:rPr>
        <w:t xml:space="preserve">different frequency channels over an extended period of time. We would expect to see a greater concentration near the center of the waterfall (which is 1420MHz). </w:t>
      </w:r>
      <w:r w:rsidDel="00000000" w:rsidR="00000000" w:rsidRPr="00000000">
        <w:rPr>
          <w:sz w:val="24"/>
          <w:szCs w:val="24"/>
          <w:rtl w:val="0"/>
        </w:rPr>
        <w:t xml:space="preserve">The first scatter plot</w:t>
      </w:r>
      <w:r w:rsidDel="00000000" w:rsidR="00000000" w:rsidRPr="00000000">
        <w:rPr>
          <w:sz w:val="24"/>
          <w:szCs w:val="24"/>
          <w:rtl w:val="0"/>
        </w:rPr>
        <w:t xml:space="preserve"> depicts H1 vs time; time is set to Julian Days. This plot would have shown us how hydrogen moves in the galactic plane over an extended period of time. The second scatter plot is comparing H1 vs galactic coordinates. From this, we should have seen different hydrogen concentrations in different parts of the galactic plane at one time. </w:t>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058">
      <w:pPr>
        <w:contextualSpacing w:val="0"/>
        <w:rPr>
          <w:b w:val="1"/>
          <w:color w:val="2d3b45"/>
          <w:sz w:val="28"/>
          <w:szCs w:val="28"/>
          <w:highlight w:val="white"/>
        </w:rPr>
      </w:pPr>
      <w:r w:rsidDel="00000000" w:rsidR="00000000" w:rsidRPr="00000000">
        <w:rPr>
          <w:b w:val="1"/>
          <w:color w:val="2d3b45"/>
          <w:sz w:val="28"/>
          <w:szCs w:val="28"/>
          <w:highlight w:val="white"/>
          <w:rtl w:val="0"/>
        </w:rPr>
        <w:t xml:space="preserve">Charts and Figures:</w:t>
      </w:r>
    </w:p>
    <w:p w:rsidR="00000000" w:rsidDel="00000000" w:rsidP="00000000" w:rsidRDefault="00000000" w:rsidRPr="00000000" w14:paraId="00000059">
      <w:pPr>
        <w:contextualSpacing w:val="0"/>
        <w:rPr>
          <w:b w:val="1"/>
          <w:color w:val="2d3b45"/>
          <w:sz w:val="28"/>
          <w:szCs w:val="28"/>
          <w:highlight w:val="white"/>
        </w:rPr>
      </w:pPr>
      <w:r w:rsidDel="00000000" w:rsidR="00000000" w:rsidRPr="00000000">
        <w:rPr>
          <w:rtl w:val="0"/>
        </w:rPr>
      </w:r>
    </w:p>
    <w:tbl>
      <w:tblPr>
        <w:tblStyle w:val="Table1"/>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2d3b45"/>
                <w:sz w:val="28"/>
                <w:szCs w:val="28"/>
                <w:highlight w:val="white"/>
              </w:rPr>
            </w:pPr>
            <w:r w:rsidDel="00000000" w:rsidR="00000000" w:rsidRPr="00000000">
              <w:rPr>
                <w:b w:val="1"/>
                <w:color w:val="2d3b45"/>
                <w:sz w:val="28"/>
                <w:szCs w:val="28"/>
                <w:highlight w:val="white"/>
              </w:rPr>
              <w:drawing>
                <wp:inline distB="19050" distT="19050" distL="19050" distR="19050">
                  <wp:extent cx="5815013" cy="4363869"/>
                  <wp:effectExtent b="0" l="0" r="0" t="0"/>
                  <wp:docPr id="1" name="image8.jpg"/>
                  <a:graphic>
                    <a:graphicData uri="http://schemas.openxmlformats.org/drawingml/2006/picture">
                      <pic:pic>
                        <pic:nvPicPr>
                          <pic:cNvPr id="0" name="image8.jpg"/>
                          <pic:cNvPicPr preferRelativeResize="0"/>
                        </pic:nvPicPr>
                        <pic:blipFill>
                          <a:blip r:embed="rId6"/>
                          <a:srcRect b="0" l="0" r="0" t="0"/>
                          <a:stretch>
                            <a:fillRect/>
                          </a:stretch>
                        </pic:blipFill>
                        <pic:spPr>
                          <a:xfrm>
                            <a:off x="0" y="0"/>
                            <a:ext cx="5815013" cy="4363869"/>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color w:val="2d3b45"/>
                <w:sz w:val="24"/>
                <w:szCs w:val="24"/>
                <w:highlight w:val="white"/>
              </w:rPr>
            </w:pPr>
            <w:r w:rsidDel="00000000" w:rsidR="00000000" w:rsidRPr="00000000">
              <w:rPr>
                <w:i w:val="1"/>
                <w:color w:val="2d3b45"/>
                <w:sz w:val="24"/>
                <w:szCs w:val="24"/>
                <w:highlight w:val="white"/>
                <w:rtl w:val="0"/>
              </w:rPr>
              <w:t xml:space="preserve">Figure 4.1, Tuning the quarter wave probe just before testing it on the roof. There is resonance around 1420MHz.</w:t>
            </w:r>
          </w:p>
        </w:tc>
      </w:tr>
    </w:tbl>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bl>
      <w:tblPr>
        <w:tblStyle w:val="Table2"/>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Pr>
              <w:drawing>
                <wp:inline distB="114300" distT="114300" distL="114300" distR="114300">
                  <wp:extent cx="5810250" cy="4737100"/>
                  <wp:effectExtent b="0" l="0" r="0" t="0"/>
                  <wp:docPr id="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810250" cy="4737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24"/>
                <w:szCs w:val="24"/>
              </w:rPr>
            </w:pPr>
            <w:r w:rsidDel="00000000" w:rsidR="00000000" w:rsidRPr="00000000">
              <w:rPr>
                <w:i w:val="1"/>
                <w:sz w:val="24"/>
                <w:szCs w:val="24"/>
                <w:rtl w:val="0"/>
              </w:rPr>
              <w:t xml:space="preserve">Figure 4.2, RF front end displaying resonance at 1420MHz</w:t>
            </w:r>
          </w:p>
        </w:tc>
      </w:tr>
    </w:tbl>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060">
      <w:pPr>
        <w:contextualSpacing w:val="0"/>
        <w:rPr>
          <w:b w:val="1"/>
          <w:color w:val="2d3b45"/>
          <w:sz w:val="28"/>
          <w:szCs w:val="28"/>
          <w:highlight w:val="white"/>
        </w:rPr>
      </w:pPr>
      <w:r w:rsidDel="00000000" w:rsidR="00000000" w:rsidRPr="00000000">
        <w:rPr>
          <w:rtl w:val="0"/>
        </w:rPr>
      </w:r>
    </w:p>
    <w:tbl>
      <w:tblPr>
        <w:tblStyle w:val="Table3"/>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2d3b45"/>
                <w:sz w:val="28"/>
                <w:szCs w:val="28"/>
                <w:highlight w:val="white"/>
              </w:rPr>
            </w:pPr>
            <w:r w:rsidDel="00000000" w:rsidR="00000000" w:rsidRPr="00000000">
              <w:rPr>
                <w:b w:val="1"/>
                <w:color w:val="2d3b45"/>
                <w:sz w:val="28"/>
                <w:szCs w:val="28"/>
                <w:highlight w:val="white"/>
              </w:rPr>
              <w:drawing>
                <wp:inline distB="114300" distT="114300" distL="114300" distR="114300">
                  <wp:extent cx="5810250" cy="44831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810250" cy="4483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color w:val="2d3b45"/>
                <w:sz w:val="24"/>
                <w:szCs w:val="24"/>
                <w:highlight w:val="white"/>
              </w:rPr>
            </w:pPr>
            <w:r w:rsidDel="00000000" w:rsidR="00000000" w:rsidRPr="00000000">
              <w:rPr>
                <w:i w:val="1"/>
                <w:color w:val="2d3b45"/>
                <w:sz w:val="24"/>
                <w:szCs w:val="24"/>
                <w:highlight w:val="white"/>
                <w:rtl w:val="0"/>
              </w:rPr>
              <w:t xml:space="preserve">Figure 4.3, Proof that the 1420MHz BPF (the BPF used in the experiment) was better for “seeing” the 21-cm line</w:t>
            </w:r>
          </w:p>
        </w:tc>
      </w:tr>
    </w:tbl>
    <w:p w:rsidR="00000000" w:rsidDel="00000000" w:rsidP="00000000" w:rsidRDefault="00000000" w:rsidRPr="00000000" w14:paraId="00000063">
      <w:pPr>
        <w:contextualSpacing w:val="0"/>
        <w:rPr>
          <w:b w:val="1"/>
          <w:color w:val="2d3b45"/>
          <w:sz w:val="28"/>
          <w:szCs w:val="28"/>
          <w:highlight w:val="white"/>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065">
      <w:pPr>
        <w:contextualSpacing w:val="0"/>
        <w:rPr>
          <w:sz w:val="24"/>
          <w:szCs w:val="24"/>
        </w:rPr>
      </w:pPr>
      <w:r w:rsidDel="00000000" w:rsidR="00000000" w:rsidRPr="00000000">
        <w:rPr>
          <w:rtl w:val="0"/>
        </w:rPr>
      </w:r>
    </w:p>
    <w:tbl>
      <w:tblPr>
        <w:tblStyle w:val="Table4"/>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Pr>
              <w:drawing>
                <wp:inline distB="114300" distT="114300" distL="114300" distR="114300">
                  <wp:extent cx="5810250" cy="4737100"/>
                  <wp:effectExtent b="0" l="0" r="0" t="0"/>
                  <wp:docPr id="7"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810250" cy="4737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24"/>
                <w:szCs w:val="24"/>
              </w:rPr>
            </w:pPr>
            <w:r w:rsidDel="00000000" w:rsidR="00000000" w:rsidRPr="00000000">
              <w:rPr>
                <w:i w:val="1"/>
                <w:sz w:val="24"/>
                <w:szCs w:val="24"/>
                <w:rtl w:val="0"/>
              </w:rPr>
              <w:t xml:space="preserve">Figure 4.4, A comparison between the 1420MHz (light blue) and 1500MHz (dark blue) BPFs . </w:t>
            </w:r>
          </w:p>
        </w:tc>
      </w:tr>
    </w:tbl>
    <w:p w:rsidR="00000000" w:rsidDel="00000000" w:rsidP="00000000" w:rsidRDefault="00000000" w:rsidRPr="00000000" w14:paraId="00000068">
      <w:pPr>
        <w:contextualSpacing w:val="0"/>
        <w:rPr>
          <w:sz w:val="24"/>
          <w:szCs w:val="24"/>
        </w:rPr>
      </w:pPr>
      <w:r w:rsidDel="00000000" w:rsidR="00000000" w:rsidRPr="00000000">
        <w:rPr>
          <w:rtl w:val="0"/>
        </w:rPr>
      </w:r>
    </w:p>
    <w:tbl>
      <w:tblPr>
        <w:tblStyle w:val="Table5"/>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Pr>
              <w:drawing>
                <wp:inline distB="114300" distT="114300" distL="114300" distR="114300">
                  <wp:extent cx="5810250" cy="3073400"/>
                  <wp:effectExtent b="0" l="0" r="0" t="0"/>
                  <wp:docPr id="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810250" cy="3073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24"/>
                <w:szCs w:val="24"/>
              </w:rPr>
            </w:pPr>
            <w:r w:rsidDel="00000000" w:rsidR="00000000" w:rsidRPr="00000000">
              <w:rPr>
                <w:i w:val="1"/>
                <w:sz w:val="24"/>
                <w:szCs w:val="24"/>
                <w:rtl w:val="0"/>
              </w:rPr>
              <w:t xml:space="preserve">Figure 4.5, Gathering an absorption reference of the horn from the ground. This reference data would later be compared to the spectrum generated by absorbing radiation from the sky. The reference is necessary in determining if the system was functioning properly.</w:t>
            </w:r>
          </w:p>
        </w:tc>
      </w:tr>
    </w:tbl>
    <w:p w:rsidR="00000000" w:rsidDel="00000000" w:rsidP="00000000" w:rsidRDefault="00000000" w:rsidRPr="00000000" w14:paraId="0000006B">
      <w:pPr>
        <w:contextualSpacing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C">
      <w:pPr>
        <w:contextualSpacing w:val="0"/>
        <w:rPr>
          <w:sz w:val="24"/>
          <w:szCs w:val="24"/>
        </w:rPr>
      </w:pPr>
      <w:r w:rsidDel="00000000" w:rsidR="00000000" w:rsidRPr="00000000">
        <w:rPr>
          <w:rtl w:val="0"/>
        </w:rPr>
      </w:r>
    </w:p>
    <w:tbl>
      <w:tblPr>
        <w:tblStyle w:val="Table6"/>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Pr>
              <w:drawing>
                <wp:inline distB="114300" distT="114300" distL="114300" distR="114300">
                  <wp:extent cx="5810250" cy="3251200"/>
                  <wp:effectExtent b="0" l="0" r="0" t="0"/>
                  <wp:docPr id="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810250" cy="3251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24"/>
                <w:szCs w:val="24"/>
              </w:rPr>
            </w:pPr>
            <w:r w:rsidDel="00000000" w:rsidR="00000000" w:rsidRPr="00000000">
              <w:rPr>
                <w:i w:val="1"/>
                <w:sz w:val="24"/>
                <w:szCs w:val="24"/>
                <w:rtl w:val="0"/>
              </w:rPr>
              <w:t xml:space="preserve">Figure 4.6, Unfortunately, actually running the experiment yielded no results. Only a garbled mess of frequencies was observed, and there were no resonances. Most importantly, there were no resonances at 1420MHz. The experiment was a failure, as denoted by a disappointed Patrick.</w:t>
            </w:r>
          </w:p>
        </w:tc>
      </w:tr>
    </w:tbl>
    <w:p w:rsidR="00000000" w:rsidDel="00000000" w:rsidP="00000000" w:rsidRDefault="00000000" w:rsidRPr="00000000" w14:paraId="0000006F">
      <w:pPr>
        <w:contextualSpacing w:val="0"/>
        <w:rPr>
          <w:sz w:val="24"/>
          <w:szCs w:val="24"/>
        </w:rPr>
      </w:pPr>
      <w:r w:rsidDel="00000000" w:rsidR="00000000" w:rsidRPr="00000000">
        <w:rPr>
          <w:rtl w:val="0"/>
        </w:rPr>
      </w:r>
    </w:p>
    <w:tbl>
      <w:tblPr>
        <w:tblStyle w:val="Table7"/>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Pr>
              <w:drawing>
                <wp:inline distB="114300" distT="114300" distL="114300" distR="114300">
                  <wp:extent cx="5810250" cy="2730500"/>
                  <wp:effectExtent b="0" l="0" r="0" t="0"/>
                  <wp:docPr id="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810250" cy="2730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24"/>
                <w:szCs w:val="24"/>
              </w:rPr>
            </w:pPr>
            <w:r w:rsidDel="00000000" w:rsidR="00000000" w:rsidRPr="00000000">
              <w:rPr>
                <w:i w:val="1"/>
                <w:sz w:val="24"/>
                <w:szCs w:val="24"/>
                <w:rtl w:val="0"/>
              </w:rPr>
              <w:t xml:space="preserve">Figure 4.7, Results of Debugging the probe outside of the rest of the system.</w:t>
            </w:r>
          </w:p>
        </w:tc>
      </w:tr>
    </w:tbl>
    <w:p w:rsidR="00000000" w:rsidDel="00000000" w:rsidP="00000000" w:rsidRDefault="00000000" w:rsidRPr="00000000" w14:paraId="00000072">
      <w:pPr>
        <w:contextualSpacing w:val="0"/>
        <w:rPr>
          <w:sz w:val="24"/>
          <w:szCs w:val="24"/>
        </w:rPr>
      </w:pPr>
      <w:r w:rsidDel="00000000" w:rsidR="00000000" w:rsidRPr="00000000">
        <w:rPr>
          <w:rtl w:val="0"/>
        </w:rPr>
      </w:r>
    </w:p>
    <w:p w:rsidR="00000000" w:rsidDel="00000000" w:rsidP="00000000" w:rsidRDefault="00000000" w:rsidRPr="00000000" w14:paraId="00000073">
      <w:pPr>
        <w:contextualSpacing w:val="0"/>
        <w:rPr>
          <w:sz w:val="24"/>
          <w:szCs w:val="24"/>
        </w:rPr>
      </w:pPr>
      <w:r w:rsidDel="00000000" w:rsidR="00000000" w:rsidRPr="00000000">
        <w:rPr>
          <w:rtl w:val="0"/>
        </w:rPr>
      </w:r>
    </w:p>
    <w:tbl>
      <w:tblPr>
        <w:tblStyle w:val="Table8"/>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Pr>
              <w:drawing>
                <wp:inline distB="114300" distT="114300" distL="114300" distR="114300">
                  <wp:extent cx="5810250" cy="2679700"/>
                  <wp:effectExtent b="0" l="0" r="0" t="0"/>
                  <wp:docPr id="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810250" cy="2679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24"/>
                <w:szCs w:val="24"/>
              </w:rPr>
            </w:pPr>
            <w:r w:rsidDel="00000000" w:rsidR="00000000" w:rsidRPr="00000000">
              <w:rPr>
                <w:i w:val="1"/>
                <w:sz w:val="24"/>
                <w:szCs w:val="24"/>
                <w:rtl w:val="0"/>
              </w:rPr>
              <w:t xml:space="preserve">Figure 4.8, Results of debugging the RF Front End.</w:t>
            </w:r>
          </w:p>
        </w:tc>
      </w:tr>
    </w:tbl>
    <w:p w:rsidR="00000000" w:rsidDel="00000000" w:rsidP="00000000" w:rsidRDefault="00000000" w:rsidRPr="00000000" w14:paraId="00000076">
      <w:pPr>
        <w:contextualSpacing w:val="0"/>
        <w:rPr>
          <w:sz w:val="24"/>
          <w:szCs w:val="24"/>
        </w:rPr>
      </w:pPr>
      <w:r w:rsidDel="00000000" w:rsidR="00000000" w:rsidRPr="00000000">
        <w:rPr>
          <w:rtl w:val="0"/>
        </w:rPr>
      </w:r>
    </w:p>
    <w:sectPr>
      <w:headerReference r:id="rId14"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7">
    <w:pPr>
      <w:contextualSpacing w:val="0"/>
      <w:rPr/>
    </w:pPr>
    <w:r w:rsidDel="00000000" w:rsidR="00000000" w:rsidRPr="00000000">
      <w:rPr>
        <w:rtl w:val="0"/>
      </w:rPr>
    </w:r>
  </w:p>
  <w:p w:rsidR="00000000" w:rsidDel="00000000" w:rsidP="00000000" w:rsidRDefault="00000000" w:rsidRPr="00000000" w14:paraId="00000078">
    <w:pPr>
      <w:contextualSpacing w:val="0"/>
      <w:rPr/>
    </w:pPr>
    <w:r w:rsidDel="00000000" w:rsidR="00000000" w:rsidRPr="00000000">
      <w:rPr>
        <w:rtl w:val="0"/>
      </w:rPr>
      <w:t xml:space="preserve">Mapping The Galactic Plane</w:t>
    </w:r>
  </w:p>
  <w:p w:rsidR="00000000" w:rsidDel="00000000" w:rsidP="00000000" w:rsidRDefault="00000000" w:rsidRPr="00000000" w14:paraId="00000079">
    <w:pPr>
      <w:contextualSpacing w:val="0"/>
      <w:rPr/>
    </w:pPr>
    <w:r w:rsidDel="00000000" w:rsidR="00000000" w:rsidRPr="00000000">
      <w:rPr>
        <w:rtl w:val="0"/>
      </w:rPr>
      <w:t xml:space="preserve">SES330</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4.png"/><Relationship Id="rId13" Type="http://schemas.openxmlformats.org/officeDocument/2006/relationships/image" Target="media/image7.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8.jp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